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GoBack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Благотворительный фонд “Образ жизни”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Социально-образовательный проект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“Школа позитивных привычек”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Технологическая карта занятия № 2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Название курса “Добрые дела каждый день 2.0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”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Возрастная категория 7-11 лет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Тема: «Модуль IX «Безвозмездное </w:t>
      </w:r>
      <w:proofErr w:type="spellStart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ответстветственное</w:t>
      </w:r>
      <w:proofErr w:type="spellEnd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донорство». З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анятие «Путь донора. Настоящие герои»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Аннотация.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Занятие «Путь донора. Настоящие герои» посвящено актуальной теме безвозмездного донорства крови. Возраст обучающихся еще не позволяет принять решение и стать донором, но осознавать важность безвозмездного ответственного донорства должны все. Для обучающихс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основным аспектом в обсуждении этой темы является ответственное отношение к своему здоровью, роль доноров в спасении жизни людей. Обучающиеся получают достоверную информацию 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процедуре сдачи крови и интересную информацию о значении донорства в жизни зна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менитых спортсменом, актеров, </w:t>
      </w:r>
      <w:proofErr w:type="spellStart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блогеров</w:t>
      </w:r>
      <w:proofErr w:type="spellEnd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. У педагога есть возможность поднять вопросы о полезных привычках, которые вырабатываются у человека с детства. На занятии используются видеоматериалы, творческие задания. Особенностью занятия является использование т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ехнологии </w:t>
      </w:r>
      <w:proofErr w:type="spellStart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деятельностного</w:t>
      </w:r>
      <w:proofErr w:type="spellEnd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типа: а именно проблемно-диалогической технологии.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Технология основывается на создании проблемной ситуации и дальнейшем совместном с детьми поиске решения; в процессе поиска решения обязательным условием является применение нового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знания. На данном 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занятии акцент ставится на получении социального знания. Большое внимание уделяется общению педагога и обучающихся, в данной технологии сотрудничество педагога и ребенка основывается на принятии ценности собственного мнения ребенка.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Проб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лемно-диалогическое обучение обеспечивает творческое усвоение знаний обучающимися посредством специально организованного учителем диалога.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Цель занятия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: раскрыть значение безвозмездного ответственного донорства как одной из форм благотворительной помощи.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Задачи:</w:t>
      </w:r>
    </w:p>
    <w:p w:rsidR="00D03282" w:rsidRPr="00854CA5" w:rsidRDefault="00854CA5" w:rsidP="00854CA5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раскрыть для школьников основные понятие, связанные с безвозмездным донорством: «донор», «донорство», «ответственное донорство», «безвозмездное донорство»;</w:t>
      </w:r>
    </w:p>
    <w:p w:rsidR="00D03282" w:rsidRPr="00854CA5" w:rsidRDefault="00854CA5" w:rsidP="00854CA5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вовлечь школьников в обсуждение значения полезных привычек и здорового образа жизни с пози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ций донорства;</w:t>
      </w:r>
    </w:p>
    <w:p w:rsidR="00D03282" w:rsidRPr="00854CA5" w:rsidRDefault="00854CA5" w:rsidP="00854CA5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развивать коммуникативные умения обучающихся, творческий потенциал, лидерские качества;</w:t>
      </w:r>
    </w:p>
    <w:p w:rsidR="00D03282" w:rsidRPr="00854CA5" w:rsidRDefault="00854CA5" w:rsidP="00854CA5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воспитывать социальную ответственность обучающихся на основе мотивации к здоровому образу жизни.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Планируемые результаты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Занятие направлено на достижени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личностных 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результатов обучения и развития 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в соответствии с требованиями Федеральных государственных образовательных стандартов и вносит вклад в:</w:t>
      </w:r>
    </w:p>
    <w:p w:rsidR="00D03282" w:rsidRPr="00854CA5" w:rsidRDefault="00854CA5" w:rsidP="00854CA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духовно-нравственное развитие личности обучающихся, эмпатии;</w:t>
      </w:r>
    </w:p>
    <w:p w:rsidR="00D03282" w:rsidRPr="00854CA5" w:rsidRDefault="00854CA5" w:rsidP="00854CA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формирование мотивов к здоровому образу жизни, основанному на социальных знаниях;</w:t>
      </w:r>
    </w:p>
    <w:p w:rsidR="00D03282" w:rsidRPr="00854CA5" w:rsidRDefault="00854CA5" w:rsidP="00854CA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воспитание социальной ответственности обучающихся;</w:t>
      </w:r>
    </w:p>
    <w:p w:rsidR="00D03282" w:rsidRPr="00854CA5" w:rsidRDefault="00854CA5" w:rsidP="00854CA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развитие способности 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 к самостоятельному формулированию суждений о значении донорства как формы благотворительн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ой помощи нуждающимся в ней.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Сценарий занятия представлен в виде технологической карты занятия. Обозначены этапы занятия и цели каждого этапа в соответствии с проблемно-диалогической педагогической технологией. Даны общие ориентиры в содержании занятия и 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деятельности педагога и обучающихся.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D03282" w:rsidRPr="00854CA5">
          <w:pgSz w:w="11906" w:h="16838"/>
          <w:pgMar w:top="1440" w:right="1440" w:bottom="1440" w:left="1440" w:header="0" w:footer="0" w:gutter="0"/>
          <w:pgNumType w:start="1"/>
          <w:cols w:space="720"/>
        </w:sect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Одновременно сохраняется возможность творческого подхода как в выборе содержания занятия, так и в построении диалога с обучающимися.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Технологическая карта занятия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2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Тема: «Модуль IX «Безвозмездное </w:t>
      </w:r>
      <w:proofErr w:type="spellStart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ответстветственное</w:t>
      </w:r>
      <w:proofErr w:type="spellEnd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донорство». З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анятие «Путь донора. Настоящие герои».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a5"/>
        <w:tblW w:w="15960" w:type="dxa"/>
        <w:tblInd w:w="-960" w:type="dxa"/>
        <w:tblLayout w:type="fixed"/>
        <w:tblLook w:val="0000" w:firstRow="0" w:lastRow="0" w:firstColumn="0" w:lastColumn="0" w:noHBand="0" w:noVBand="0"/>
      </w:tblPr>
      <w:tblGrid>
        <w:gridCol w:w="569"/>
        <w:gridCol w:w="2356"/>
        <w:gridCol w:w="3629"/>
        <w:gridCol w:w="3256"/>
        <w:gridCol w:w="3824"/>
        <w:gridCol w:w="2326"/>
      </w:tblGrid>
      <w:tr w:rsidR="00D03282" w:rsidRPr="00854CA5">
        <w:tc>
          <w:tcPr>
            <w:tcW w:w="5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№</w:t>
            </w:r>
          </w:p>
        </w:tc>
        <w:tc>
          <w:tcPr>
            <w:tcW w:w="2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Название этапа, цель</w:t>
            </w:r>
          </w:p>
        </w:tc>
        <w:tc>
          <w:tcPr>
            <w:tcW w:w="3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Содержание этапа</w:t>
            </w:r>
          </w:p>
        </w:tc>
        <w:tc>
          <w:tcPr>
            <w:tcW w:w="3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Деятельность педагога</w:t>
            </w:r>
          </w:p>
        </w:tc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Деятельность обучающихся</w:t>
            </w:r>
          </w:p>
        </w:tc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Материалы для работы, формы работы</w:t>
            </w:r>
          </w:p>
        </w:tc>
      </w:tr>
      <w:tr w:rsidR="00D03282" w:rsidRPr="00854CA5">
        <w:tc>
          <w:tcPr>
            <w:tcW w:w="5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Актуализация знаний.</w:t>
            </w:r>
          </w:p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Цель: актуализация знаний обучающихся о донорстве как форме благотворительной помощи нуждающимся в 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ней. </w:t>
            </w:r>
          </w:p>
        </w:tc>
        <w:tc>
          <w:tcPr>
            <w:tcW w:w="3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Введение понятий «донор», «ответственное донорство», «безвозмездное донорство». Просмотр видео «Донорство крови». Беседа по вопросам педагога. Всемирный день донора.</w:t>
            </w:r>
          </w:p>
        </w:tc>
        <w:tc>
          <w:tcPr>
            <w:tcW w:w="3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Организует просмотр видео «Донорство крови». Вводит понятия «донор», «безвозмездное донорс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тво», «ответственное донорство». Организует беседу по материалам видео «Донорство крови — почему это важно? Донор крови — это 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герой?»</w:t>
            </w:r>
          </w:p>
          <w:p w:rsidR="00D03282" w:rsidRPr="00854CA5" w:rsidRDefault="00D03282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</w:p>
        </w:tc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Актуализируют свои знания по теме донорства. Просматривают видео «Донорство крови». Участвуют в беседе по вопросам педаго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га.</w:t>
            </w:r>
          </w:p>
        </w:tc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Форма работы: фронтальная</w:t>
            </w:r>
          </w:p>
          <w:p w:rsidR="00D03282" w:rsidRPr="00854CA5" w:rsidRDefault="00D03282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Материалы: </w:t>
            </w:r>
          </w:p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Слайды № 1-2</w:t>
            </w:r>
          </w:p>
        </w:tc>
      </w:tr>
      <w:tr w:rsidR="00D03282" w:rsidRPr="00854CA5">
        <w:tc>
          <w:tcPr>
            <w:tcW w:w="5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2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Постановка проблемы.</w:t>
            </w:r>
          </w:p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Цель: сформулировать проблемный вопрос на основе обобщенных ответов обучающихся по итогам просмотра видеоматериалов.</w:t>
            </w:r>
          </w:p>
        </w:tc>
        <w:tc>
          <w:tcPr>
            <w:tcW w:w="3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Формулировка проблемного вопроса: «Почему донорство крови м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ожно назвать благотворительностью?». Категории людей, нуждающихся в донорской крови.</w:t>
            </w:r>
          </w:p>
        </w:tc>
        <w:tc>
          <w:tcPr>
            <w:tcW w:w="3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Организует беседу о донорстве крови, значении в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спасении жизни людей. Обобщает ответы обучаю</w:t>
            </w:r>
            <w:r w:rsidRPr="00854CA5">
              <w:rPr>
                <w:rFonts w:ascii="Times New Roman" w:eastAsia="Times New Roman" w:hAnsi="Times New Roman" w:cs="Times New Roman"/>
                <w:sz w:val="28"/>
                <w:szCs w:val="28"/>
              </w:rPr>
              <w:t>щ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ихся и подводит к формулировке проблемного вопроса.</w:t>
            </w:r>
          </w:p>
        </w:tc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Совместно с педагогом обсу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ждают проблему донорства крови и формулируют проблемный вопрос.</w:t>
            </w:r>
          </w:p>
        </w:tc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 работы: </w:t>
            </w:r>
          </w:p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фронтальная.</w:t>
            </w:r>
          </w:p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Материалы: слайд №2 презентации, видеоматериалы по теме донорства (активные ссылки, слайд №7 презентации, раздел «смотреть»)</w:t>
            </w:r>
          </w:p>
        </w:tc>
      </w:tr>
      <w:tr w:rsidR="00D03282" w:rsidRPr="00854CA5">
        <w:tc>
          <w:tcPr>
            <w:tcW w:w="5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Проектирование и фиксация 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нового знания.</w:t>
            </w:r>
          </w:p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Цель: активизация познавательной деятельности обучающихся и пополнение знаний о донорстве крови.</w:t>
            </w:r>
          </w:p>
        </w:tc>
        <w:tc>
          <w:tcPr>
            <w:tcW w:w="3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Донорство крови. Путь донора Значение 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медицинского обследования  и здорового образа жизни.</w:t>
            </w:r>
          </w:p>
        </w:tc>
        <w:tc>
          <w:tcPr>
            <w:tcW w:w="3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Организует беседу, знакомит обучающихся с 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«шагами» по пути донора. Акцентирует внимание на значении медицинского обследования и здорового образа жизни для донора.</w:t>
            </w:r>
          </w:p>
        </w:tc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Знакомятся с «шагами» по пути донора. Дают 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аргументированные ответы на вопросы о значении мед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ицинского обследования и здорового образа жизни для донора.</w:t>
            </w:r>
          </w:p>
        </w:tc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Формы работы: фронтальная</w:t>
            </w:r>
          </w:p>
          <w:p w:rsidR="00D03282" w:rsidRPr="00854CA5" w:rsidRDefault="00D03282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Материалы: слайд № 3 презентации.</w:t>
            </w:r>
          </w:p>
        </w:tc>
      </w:tr>
      <w:tr w:rsidR="00D03282" w:rsidRPr="00854CA5">
        <w:tc>
          <w:tcPr>
            <w:tcW w:w="5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4</w:t>
            </w:r>
          </w:p>
        </w:tc>
        <w:tc>
          <w:tcPr>
            <w:tcW w:w="2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Первичное закрепление нового знания.</w:t>
            </w:r>
          </w:p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Цель: закрепление знаний о значении донорства в 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жизни человека как формы благотворительной помо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щи нуждающимся в ней.</w:t>
            </w:r>
          </w:p>
        </w:tc>
        <w:tc>
          <w:tcPr>
            <w:tcW w:w="3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Выполнение творческого задания «Колесо полезных привычек ответственного донора». Информация о донорах крови «Доноры крови — доноры надежды».</w:t>
            </w:r>
          </w:p>
        </w:tc>
        <w:tc>
          <w:tcPr>
            <w:tcW w:w="3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Организует работу обучающихся по выполнению творческого задания и беседу на основе информации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 донорах крови. Подводит обучающихся к ответу 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на вопрос: «Почему доноров крови называют донорами надежды»?</w:t>
            </w:r>
          </w:p>
        </w:tc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Выполняют творческого задание. Знакомятся с информацией о донорах крови. Аргументированно отвечают на вопрос: «Почему доноров крови называют донорами надежды?»</w:t>
            </w:r>
          </w:p>
        </w:tc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Формы работы: фронтальная, индивидуальная </w:t>
            </w:r>
          </w:p>
          <w:p w:rsidR="00D03282" w:rsidRPr="00854CA5" w:rsidRDefault="00D03282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Материалы: слайды № 4-5, гимн донорам</w:t>
            </w:r>
          </w:p>
        </w:tc>
      </w:tr>
      <w:tr w:rsidR="00D03282" w:rsidRPr="00854CA5">
        <w:tc>
          <w:tcPr>
            <w:tcW w:w="5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5</w:t>
            </w:r>
          </w:p>
        </w:tc>
        <w:tc>
          <w:tcPr>
            <w:tcW w:w="2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Рефлексия у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чебной деятельности.</w:t>
            </w:r>
          </w:p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Цель: соотнести полученные на занятии знания и понимание безвозмездного донорства крови как благотворительно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й помощи нуждающимся в ней.</w:t>
            </w:r>
          </w:p>
        </w:tc>
        <w:tc>
          <w:tcPr>
            <w:tcW w:w="3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Викторина «Полезное — не полезное». Мотивация обучающихся к знакомству с материалами по теме заняти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я и ведению здорового образа жизни.</w:t>
            </w:r>
          </w:p>
        </w:tc>
        <w:tc>
          <w:tcPr>
            <w:tcW w:w="3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Организует беседу, проводит викторину «Полезное — не полезное». Подводит итог занятия.</w:t>
            </w:r>
          </w:p>
        </w:tc>
        <w:tc>
          <w:tcPr>
            <w:tcW w:w="3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Оценивают успешность своей деятельности на занятии. Участвуют в викторине «Полезное — не </w:t>
            </w:r>
            <w:proofErr w:type="spellStart"/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полезное»ю</w:t>
            </w:r>
            <w:proofErr w:type="spellEnd"/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Совместно с педагогом подводят ит</w:t>
            </w: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ог занятия.</w:t>
            </w:r>
          </w:p>
        </w:tc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Формы работы: фронтальная</w:t>
            </w:r>
          </w:p>
          <w:p w:rsidR="00D03282" w:rsidRPr="00854CA5" w:rsidRDefault="00D03282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D03282" w:rsidRPr="00854CA5" w:rsidRDefault="00854CA5" w:rsidP="00854C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4C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Материалы: слайды 5-6 презентации</w:t>
            </w:r>
          </w:p>
        </w:tc>
      </w:tr>
    </w:tbl>
    <w:p w:rsidR="00D03282" w:rsidRPr="00854CA5" w:rsidRDefault="00D03282" w:rsidP="00854CA5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  <w:sectPr w:rsidR="00D03282" w:rsidRPr="00854CA5">
          <w:pgSz w:w="16838" w:h="11906" w:orient="landscape"/>
          <w:pgMar w:top="1440" w:right="1440" w:bottom="1440" w:left="1440" w:header="0" w:footer="0" w:gutter="0"/>
          <w:cols w:space="720"/>
        </w:sect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lastRenderedPageBreak/>
        <w:t>Необходимое оборудование для проведения занятия: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Компьютер с доступом в Интернет и звуковоспроизводящим оборудованием; </w:t>
      </w:r>
    </w:p>
    <w:p w:rsidR="00D03282" w:rsidRPr="00854CA5" w:rsidRDefault="00854CA5" w:rsidP="00854CA5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Мультимедийный проектор.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Материалы для проведения занятия: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Презентация «Модуль IX «Безвозмездное </w:t>
      </w:r>
      <w:proofErr w:type="spellStart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ответстветственное</w:t>
      </w:r>
      <w:proofErr w:type="spellEnd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донорство». Вводное занятие «Путь донора. Настоящие герои». 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Слайд №7 презентации — ссылки на материалы «смотреть», «узнавать новое».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Этап I 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Сегодня мы с вами узнаем, что такое «Донорство крови» и узнаем, каких людей называют донорами крови. С одной стороны, стать донором может абсолютно любой здоровый гражданин Российской Федерации, если он </w:t>
      </w:r>
      <w:proofErr w:type="spellStart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ст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>ар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аше</w:t>
      </w:r>
      <w:proofErr w:type="spellEnd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18 лет, не имеет противопоказаний к донорству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, а вес больше 50 кг.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С другой стороны, стать донором может только Человек с большой буквы, Человек, который готов спасти чью-то жизнь.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По итогам просмотра видео «Донорства крови» обучающиеся совместно с педагогом формулируют смысловые значения понятий: «д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онор», «ответственное донорство», «безвозмездное донорство» и подводит к: «Донорство крови — почему это важно?».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Впервые в России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Первая процедура переливания была проведена 185 лет назад, 20 апреля 1832 г. Петербургский акушер Андрей </w:t>
      </w:r>
      <w:proofErr w:type="spellStart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Мартынович</w:t>
      </w:r>
      <w:proofErr w:type="spellEnd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Вольф вп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ервые перелил рожен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це с акушерским кровотечением кровь ее мужа и тем самым спас ей жизнь. С тех пор 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 xml:space="preserve">наука далеко 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вперед шагнула: открыты группы крови, внедрены технологии получения и применения компонентов и препаратов крови. Однако, как прежде, миллионы жизней больных людей спасает кровь доноров. Дар своей крови — символ современной цивилизации, пример гум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>ан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изма, фе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номен социальной солидарности.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Всемирный день Донора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2004 года утвержден Всемирный день донора и отмечается он 14 июня в день рождения австрийского ученого Карла </w:t>
      </w:r>
      <w:proofErr w:type="spellStart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Ландштейнера</w:t>
      </w:r>
      <w:proofErr w:type="spellEnd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, открывшего группу крови. Сегодня, согласно данным ученых, у каждого третьего жителя планеты есть необходимость в переливании крови.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 в праздновании дня донора участвуют около 190 стран, ведь потребность в донорской крови только увеличивается.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Виды донорства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В человеке суммарно 5,5 литров крови. Сдать за раз можно не более 450 мл. Группа крови бывает редкой и распространенной. К ред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кой группе относят IV с отрицательным резус-фактором, таких людей в мире всего около 1%. Наиболее часто встречается 2 группа крови. В крови имеется множество полезных компонентов, которые используются для помощи людям: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- Цельная кровь — кровь без выделения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компонентов, используется для повышения иммунитета;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- Плазма — часть крови, применяемая при ожогах и в производстве фармакологических препаратов;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Тромбоциты — необходимы для </w:t>
      </w:r>
      <w:proofErr w:type="spellStart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онкобольных</w:t>
      </w:r>
      <w:proofErr w:type="spellEnd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Гранулоициты</w:t>
      </w:r>
      <w:proofErr w:type="spellEnd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— для повышения иммунитета;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Эритроциты — красные 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кровяные тельца, защищают от вирусных заболеваний.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Для качественного обследования медицинских нужд на 1000 жителей должно быть около 40 доноров. В связи с сокращением их числа Правительством России создана специальная программа для популяризации этого вид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а помощи и оздоровления среди населения. Так звание «Почетный донор» дает право на получение бесплатной путевки в санаторий и оказание социальных гарантий.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Этап II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 на основе обобщенных ответов обучающихся подводит их к формулировке проблемного воп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роса: «Почему безвозмездное донорство крови можно назвать благотворительностью?»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Нельзя забывать, что тысячи больных людей (в том числе и детей) постоянно нуждаются в донорской крови и препаратах, приготовленных из донорской плазмы, каждый день!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Давайте вместе с вами выявим категории людей, нуждающихся в донорской крови: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- молодые мамы во время тяжелых родов;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- лица, пострадавшие в крупных авариях, терактах, катастрофах, вооруженных конфликтах;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- кровь требуется пострадавшим от ожогов и травм;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- при проведении сложных операций;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- больным гемофилией и анемией — для поддержания жизни;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- кровь также жизненно необходима онкологическим больным при химиотерапии.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Этап III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Перед сдачей крови донор проходит бесплатное медицинское обследование, которое 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включает в себя осмотр терапевтом и предварительное лабораторное исследование.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При этом есть ряд противопоказаний к донорству: абсолютных, то есть независящих от давности заболевания и результатов лечения, и временных — действующих лишь определенных срок.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Абсолютными противопоказаниями является наличие таких серьезных заболеваний как ВИЧ-инфекция, вирусные гепатиты, 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 xml:space="preserve">туберкулез 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, болезни крови, онкологические болезни и другие.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Временные противопоказания имеют различные сроки в зависимости от причины: удалени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е зуба (10 дней), нанесение татуировки, пирсинг или лечение иглоукалыванием (1 год), ангина, грипп, ОРВИ (1 месяц с момента выздоровления), аборт (6 месяцев), период беременности и кормления грудью ребенка (1 год после родов, 3 месяца после окончания лакта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ции).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По действующим в России правилам сдавать цельную кровь можно не чаще 1 раза в 60 дней.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Мужчины могут сдавать цельную кровь не чаще 5 раз в год, женщины не чаще 4 раз в год.</w:t>
      </w: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После сдачи цельной крови сдавать плазму можно через 30 дней. Повторная сдача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плазмы или компонентов крови разрешается через две недели.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Как проходить </w:t>
      </w:r>
      <w:proofErr w:type="spellStart"/>
      <w:r w:rsidRPr="00854CA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донацию</w:t>
      </w:r>
      <w:proofErr w:type="spellEnd"/>
      <w:r w:rsidRPr="00854CA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?</w:t>
      </w:r>
    </w:p>
    <w:p w:rsidR="00D03282" w:rsidRPr="00854CA5" w:rsidRDefault="00D03282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03282" w:rsidRPr="00854CA5" w:rsidRDefault="00854CA5" w:rsidP="00854CA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proofErr w:type="spellStart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Донация</w:t>
      </w:r>
      <w:proofErr w:type="spellEnd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— (англ. «дарение») это процедура сдачи крови человеком. Однако прежде, чем человек совершит </w:t>
      </w:r>
      <w:proofErr w:type="spellStart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донацию</w:t>
      </w:r>
      <w:proofErr w:type="spellEnd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он пройдет так называемый «путь донора» - от регистратуры до 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донорского зала.</w:t>
      </w:r>
    </w:p>
    <w:p w:rsidR="00D03282" w:rsidRPr="00854CA5" w:rsidRDefault="00854CA5" w:rsidP="00854CA5">
      <w:pPr>
        <w:pBdr>
          <w:top w:val="nil"/>
          <w:left w:val="nil"/>
          <w:bottom w:val="nil"/>
          <w:right w:val="nil"/>
          <w:between w:val="nil"/>
        </w:pBdr>
        <w:spacing w:after="140" w:line="360" w:lineRule="auto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Шаг первый - регистратура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Каждый донор начинает свой путь с заполнения анкеты. Здесь донор заполняет анкету, в которой указывает необходимые сведения о состоянии своего здоровья и образе жизни.</w:t>
      </w:r>
    </w:p>
    <w:p w:rsidR="00D03282" w:rsidRPr="00854CA5" w:rsidRDefault="00854CA5" w:rsidP="00854CA5">
      <w:pPr>
        <w:pBdr>
          <w:top w:val="nil"/>
          <w:left w:val="nil"/>
          <w:bottom w:val="nil"/>
          <w:right w:val="nil"/>
          <w:between w:val="nil"/>
        </w:pBdr>
        <w:spacing w:after="140" w:line="360" w:lineRule="auto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Шаг второй – анализ крови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Донор сдает анализ крови из пальца в лаборатории. После донор сдает анализ крови из пальца в лаборатории, это необходимо чтобы определить уровень гемоглобина донора, а также другие факторы крови. От результатов этого анализа зависит, сможет ли человек в эт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>от день стать донором.</w:t>
      </w:r>
    </w:p>
    <w:p w:rsidR="00D03282" w:rsidRPr="00854CA5" w:rsidRDefault="00854CA5" w:rsidP="00854CA5">
      <w:pPr>
        <w:pBdr>
          <w:top w:val="nil"/>
          <w:left w:val="nil"/>
          <w:bottom w:val="nil"/>
          <w:right w:val="nil"/>
          <w:between w:val="nil"/>
        </w:pBdr>
        <w:spacing w:after="140" w:line="360" w:lineRule="auto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Шаг третий – медицинское обследование и прием врача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Донор отправляется к врачу. Далее донор отправляется к врачу, который осматривает донора, изучает анкету, задает дополнительные вопросы о его здоровье, образе жизни и, привычках.</w:t>
      </w:r>
    </w:p>
    <w:p w:rsidR="00D03282" w:rsidRPr="00854CA5" w:rsidRDefault="00854CA5" w:rsidP="00854CA5">
      <w:pPr>
        <w:pBdr>
          <w:top w:val="nil"/>
          <w:left w:val="nil"/>
          <w:bottom w:val="nil"/>
          <w:right w:val="nil"/>
          <w:between w:val="nil"/>
        </w:pBdr>
        <w:spacing w:after="14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Вр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ач соблюдает правила врачебной этики, на полученную от донора информацию распространяется сила врачебной тайны. Врач принимает решение о допуске к сдаче крови.</w:t>
      </w:r>
    </w:p>
    <w:p w:rsidR="00D03282" w:rsidRPr="00854CA5" w:rsidRDefault="00854CA5" w:rsidP="00854CA5">
      <w:pPr>
        <w:pBdr>
          <w:top w:val="nil"/>
          <w:left w:val="nil"/>
          <w:bottom w:val="nil"/>
          <w:right w:val="nil"/>
          <w:between w:val="nil"/>
        </w:pBdr>
        <w:spacing w:after="140" w:line="360" w:lineRule="auto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Шаг четвертый – сдача крови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Процедура сдачи крови. Процедура осуществляется в максимально комфор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>тных для донора условиях, в специальном донорском кресле.</w:t>
      </w:r>
    </w:p>
    <w:p w:rsidR="00D03282" w:rsidRPr="00854CA5" w:rsidRDefault="00854CA5" w:rsidP="00854CA5">
      <w:pPr>
        <w:pBdr>
          <w:top w:val="nil"/>
          <w:left w:val="nil"/>
          <w:bottom w:val="nil"/>
          <w:right w:val="nil"/>
          <w:between w:val="nil"/>
        </w:pBdr>
        <w:spacing w:after="14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предплечье накладывается резиновый жгут, кожа дезинфицируется, после чего производится процедура забора крови или ее компонентов, при этом используются только стерильные одноразовые 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инструменты.</w:t>
      </w:r>
    </w:p>
    <w:p w:rsidR="00D03282" w:rsidRPr="00854CA5" w:rsidRDefault="00854CA5" w:rsidP="00854CA5">
      <w:pPr>
        <w:pBdr>
          <w:top w:val="nil"/>
          <w:left w:val="nil"/>
          <w:bottom w:val="nil"/>
          <w:right w:val="nil"/>
          <w:between w:val="nil"/>
        </w:pBdr>
        <w:spacing w:after="14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Донору нужно несколько раз интенсивно сжать и разжать кулак. Часть крови донора собирается для анализов. После окончания процедуры на локтевой сгиб накладывается повязка, которую можно будет снять через 4 часа. При сдаче цельной крови в ходе короткой проце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дуры, 1015 минут, у донора берут 450 мл крови.</w:t>
      </w:r>
    </w:p>
    <w:p w:rsidR="00D03282" w:rsidRPr="00854CA5" w:rsidRDefault="00854CA5" w:rsidP="00854CA5">
      <w:pPr>
        <w:pBdr>
          <w:top w:val="nil"/>
          <w:left w:val="nil"/>
          <w:bottom w:val="nil"/>
          <w:right w:val="nil"/>
          <w:between w:val="nil"/>
        </w:pBdr>
        <w:spacing w:after="14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настоящее время цельную кровь не переливают, а разделяют и используют ее компоненты: плазму, эритроциты, тромбоциты, лейкоциты. Современное оборудование позволяет сразу в ходе </w:t>
      </w:r>
      <w:proofErr w:type="spellStart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донации</w:t>
      </w:r>
      <w:proofErr w:type="spellEnd"/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брать необходимые компо</w:t>
      </w:r>
      <w:r w:rsidRPr="00854CA5">
        <w:rPr>
          <w:rFonts w:ascii="Times New Roman" w:eastAsia="Times New Roman" w:hAnsi="Times New Roman" w:cs="Times New Roman"/>
          <w:color w:val="000000"/>
          <w:sz w:val="28"/>
          <w:szCs w:val="28"/>
        </w:rPr>
        <w:t>ненты. Сдача клеток крови и плазмы занимает больше времени (сдача плазмы — около тридцати минут, сдача тромбоцитов — до полутора часов).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854CA5">
        <w:rPr>
          <w:rFonts w:ascii="Times New Roman" w:eastAsia="Times New Roman" w:hAnsi="Times New Roman" w:cs="Times New Roman"/>
          <w:sz w:val="28"/>
          <w:szCs w:val="28"/>
          <w:u w:val="single"/>
        </w:rPr>
        <w:t>Шаг пятый – пункт выдачи справок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_gjdgxs" w:colFirst="0" w:colLast="0"/>
      <w:bookmarkEnd w:id="1"/>
      <w:r w:rsidRPr="00854CA5">
        <w:rPr>
          <w:rFonts w:ascii="Times New Roman" w:eastAsia="Times New Roman" w:hAnsi="Times New Roman" w:cs="Times New Roman"/>
          <w:sz w:val="28"/>
          <w:szCs w:val="28"/>
        </w:rPr>
        <w:t xml:space="preserve">После </w:t>
      </w:r>
      <w:proofErr w:type="spellStart"/>
      <w:r w:rsidRPr="00854CA5">
        <w:rPr>
          <w:rFonts w:ascii="Times New Roman" w:eastAsia="Times New Roman" w:hAnsi="Times New Roman" w:cs="Times New Roman"/>
          <w:sz w:val="28"/>
          <w:szCs w:val="28"/>
        </w:rPr>
        <w:t>донации</w:t>
      </w:r>
      <w:proofErr w:type="spellEnd"/>
      <w:r w:rsidRPr="00854CA5">
        <w:rPr>
          <w:rFonts w:ascii="Times New Roman" w:eastAsia="Times New Roman" w:hAnsi="Times New Roman" w:cs="Times New Roman"/>
          <w:sz w:val="28"/>
          <w:szCs w:val="28"/>
        </w:rPr>
        <w:t xml:space="preserve"> каждому донору выдается справка, которая дает право на два оплаченных дн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>я отдыха. Также донор получает обед или компенсацию на питание — после сдачи крови или ее компонентов необходимо восстановить силы.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Каждый третий житель Земли хоть раз в жизни нуждается в донорской крови. В стране должен постоянно поддерживаться неснижаемый запас компонентов крови, которого было бы достаточно и для обычных больных, и других экстренных чрезвычайных ситуаций.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Многие известные люди — общественные деятели, звезды эстрады и кино принимают участие в программе. Они являются донорами и активно пропагандируют и поддерживают развитие донорского движения в нашей стране.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На официальном сайте «Службы крови» yadonor.ru мож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>но найти всю информацию о донорстве крови и получить ответы на любые интересующие вас вопросы.</w:t>
      </w:r>
    </w:p>
    <w:p w:rsidR="00D03282" w:rsidRPr="00854CA5" w:rsidRDefault="00D03282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Этап IV</w:t>
      </w:r>
    </w:p>
    <w:p w:rsidR="00D03282" w:rsidRPr="00854CA5" w:rsidRDefault="00D03282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Педагог организует работу обучающихся по созданию «Колеса полезных привычек ответственного донора», в ходе беседы акцентирует внимание на правилах здор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>ового образа жизни.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Совместно с обучающимися формулирую аргументированный ответ на вопрос: «Почему доноров крови называют донорами надежды?»</w:t>
      </w:r>
    </w:p>
    <w:p w:rsidR="00D03282" w:rsidRPr="00854CA5" w:rsidRDefault="00D03282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Стихотворение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 xml:space="preserve"> Тамары Сальниковой о донорах:</w:t>
      </w:r>
    </w:p>
    <w:p w:rsidR="00D03282" w:rsidRPr="00854CA5" w:rsidRDefault="00D03282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У доброты порою нет лица,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И имена не вписаны в скрижали,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Но тех, кто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 xml:space="preserve"> жизнь спасает без конца,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Всегда безмерно люди уважали.</w:t>
      </w:r>
    </w:p>
    <w:p w:rsidR="00D03282" w:rsidRPr="00854CA5" w:rsidRDefault="00D03282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Кровь человека невозможно повторить,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Аналогов у крови нет на свете,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Пойти, купить ее и заменить,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Никто не сможет на большой планете.</w:t>
      </w:r>
    </w:p>
    <w:p w:rsidR="00D03282" w:rsidRPr="00854CA5" w:rsidRDefault="00D03282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Лишь человек, в чьём сердце теплота,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И отношение к Земле, как к д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>ому,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Незримо входит в слово «Доброта»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И кровь свою способен дать другому.</w:t>
      </w:r>
    </w:p>
    <w:p w:rsidR="00D03282" w:rsidRPr="00854CA5" w:rsidRDefault="00D03282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 xml:space="preserve">Гимн доноров - </w:t>
      </w:r>
      <w:hyperlink r:id="rId5">
        <w:r w:rsidRPr="00854CA5">
          <w:rPr>
            <w:rFonts w:ascii="Times New Roman" w:eastAsia="Times New Roman" w:hAnsi="Times New Roman" w:cs="Times New Roman"/>
            <w:color w:val="000080"/>
            <w:sz w:val="28"/>
            <w:szCs w:val="28"/>
            <w:u w:val="single"/>
          </w:rPr>
          <w:t>https://www.youtube.com/watch?v=l7yJl6HkU9U</w:t>
        </w:r>
      </w:hyperlink>
      <w:r w:rsidRPr="00854CA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03282" w:rsidRPr="00854CA5" w:rsidRDefault="00D03282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Этап V</w:t>
      </w:r>
    </w:p>
    <w:p w:rsidR="00D03282" w:rsidRPr="00854CA5" w:rsidRDefault="00D03282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Викторина «Полезное — не полезное». Показать взаимосвязь ответственного безвозмездного донорства как формы благотворительности со здоровым образом жизни.</w:t>
      </w:r>
    </w:p>
    <w:p w:rsidR="00D03282" w:rsidRPr="00854CA5" w:rsidRDefault="00D03282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Педагог вместе с ребятами оценивает успешность освоения знаний по теме по следующим критериям: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- обуч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>ающиеся хорошо понимают изученные на занятии понятия, связанные с донорством крови;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- обучающиеся достаточно свободно и осознанно рассказывают о значении взаимопомощи, о важности милосердия, о добрых делах;</w:t>
      </w:r>
    </w:p>
    <w:p w:rsidR="00D03282" w:rsidRPr="00854CA5" w:rsidRDefault="00854CA5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- обучающиеся демонстрируют интерес к теме донорс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>тва крови, готовы изучать самостоятельно</w:t>
      </w:r>
      <w:r w:rsidRPr="00854CA5">
        <w:rPr>
          <w:rFonts w:ascii="Times New Roman" w:eastAsia="Times New Roman" w:hAnsi="Times New Roman" w:cs="Times New Roman"/>
          <w:sz w:val="28"/>
          <w:szCs w:val="28"/>
        </w:rPr>
        <w:t xml:space="preserve"> дополнительную информацию по теме занятия.</w:t>
      </w:r>
    </w:p>
    <w:p w:rsidR="00D03282" w:rsidRPr="00854CA5" w:rsidRDefault="00D03282" w:rsidP="00854CA5">
      <w:pPr>
        <w:spacing w:line="360" w:lineRule="auto"/>
        <w:ind w:left="104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3282" w:rsidRPr="00854CA5" w:rsidRDefault="00854CA5" w:rsidP="00854CA5">
      <w:pPr>
        <w:spacing w:line="360" w:lineRule="auto"/>
        <w:ind w:left="104"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Желаем успеха при проведении занятия!</w:t>
      </w:r>
    </w:p>
    <w:p w:rsidR="00D03282" w:rsidRPr="00854CA5" w:rsidRDefault="00D03282" w:rsidP="00854CA5">
      <w:pPr>
        <w:spacing w:line="360" w:lineRule="auto"/>
        <w:ind w:left="104"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03282" w:rsidRPr="00854CA5" w:rsidRDefault="00854CA5" w:rsidP="00854CA5">
      <w:pPr>
        <w:spacing w:line="360" w:lineRule="auto"/>
        <w:ind w:left="104" w:firstLine="851"/>
        <w:rPr>
          <w:rFonts w:ascii="Times New Roman" w:eastAsia="Times New Roman" w:hAnsi="Times New Roman" w:cs="Times New Roman"/>
          <w:sz w:val="28"/>
          <w:szCs w:val="28"/>
        </w:rPr>
      </w:pPr>
      <w:r w:rsidRPr="00854CA5">
        <w:rPr>
          <w:rFonts w:ascii="Times New Roman" w:eastAsia="Times New Roman" w:hAnsi="Times New Roman" w:cs="Times New Roman"/>
          <w:sz w:val="28"/>
          <w:szCs w:val="28"/>
        </w:rPr>
        <w:t>Список рекомендованных источников</w:t>
      </w:r>
    </w:p>
    <w:p w:rsidR="00D03282" w:rsidRPr="00854CA5" w:rsidRDefault="00854CA5" w:rsidP="00854CA5">
      <w:pPr>
        <w:spacing w:line="360" w:lineRule="auto"/>
        <w:ind w:left="104" w:firstLine="851"/>
        <w:rPr>
          <w:rFonts w:ascii="Times New Roman" w:eastAsia="Times New Roman" w:hAnsi="Times New Roman" w:cs="Times New Roman"/>
          <w:sz w:val="28"/>
          <w:szCs w:val="28"/>
        </w:rPr>
      </w:pPr>
      <w:hyperlink r:id="rId6">
        <w:r w:rsidRPr="00854CA5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https://stihi.ru/avtor/tam90263206&amp;s=0</w:t>
        </w:r>
      </w:hyperlink>
    </w:p>
    <w:p w:rsidR="00D03282" w:rsidRDefault="00854CA5" w:rsidP="00854CA5">
      <w:pPr>
        <w:spacing w:line="360" w:lineRule="auto"/>
        <w:ind w:left="104" w:firstLine="851"/>
        <w:rPr>
          <w:rFonts w:ascii="Times New Roman" w:eastAsia="Times New Roman" w:hAnsi="Times New Roman" w:cs="Times New Roman"/>
          <w:sz w:val="28"/>
          <w:szCs w:val="28"/>
        </w:rPr>
      </w:pPr>
      <w:hyperlink r:id="rId7">
        <w:r w:rsidRPr="00854CA5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https://yadonor.ru/</w:t>
        </w:r>
      </w:hyperlink>
      <w:r w:rsidRPr="00854CA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End w:id="0"/>
    </w:p>
    <w:p w:rsidR="00D03282" w:rsidRDefault="00D03282">
      <w:pPr>
        <w:spacing w:line="360" w:lineRule="auto"/>
        <w:ind w:left="104" w:firstLine="851"/>
        <w:rPr>
          <w:rFonts w:ascii="Times New Roman" w:eastAsia="Times New Roman" w:hAnsi="Times New Roman" w:cs="Times New Roman"/>
          <w:sz w:val="28"/>
          <w:szCs w:val="28"/>
        </w:rPr>
      </w:pPr>
    </w:p>
    <w:p w:rsidR="00D03282" w:rsidRDefault="00D0328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D03282">
      <w:pgSz w:w="11906" w:h="16838"/>
      <w:pgMar w:top="1440" w:right="1440" w:bottom="1440" w:left="144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392248"/>
    <w:multiLevelType w:val="multilevel"/>
    <w:tmpl w:val="AAE46838"/>
    <w:lvl w:ilvl="0">
      <w:start w:val="1"/>
      <w:numFmt w:val="bullet"/>
      <w:lvlText w:val="-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Noto Sans Symbols" w:eastAsia="Noto Sans Symbols" w:hAnsi="Noto Sans Symbols" w:cs="Noto Sans Symbols"/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rFonts w:ascii="Noto Sans Symbols" w:eastAsia="Noto Sans Symbols" w:hAnsi="Noto Sans Symbols" w:cs="Noto Sans Symbols"/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rFonts w:ascii="Noto Sans Symbols" w:eastAsia="Noto Sans Symbols" w:hAnsi="Noto Sans Symbols" w:cs="Noto Sans Symbols"/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rFonts w:ascii="Noto Sans Symbols" w:eastAsia="Noto Sans Symbols" w:hAnsi="Noto Sans Symbols" w:cs="Noto Sans Symbols"/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rFonts w:ascii="Noto Sans Symbols" w:eastAsia="Noto Sans Symbols" w:hAnsi="Noto Sans Symbols" w:cs="Noto Sans Symbols"/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rFonts w:ascii="Noto Sans Symbols" w:eastAsia="Noto Sans Symbols" w:hAnsi="Noto Sans Symbols" w:cs="Noto Sans Symbols"/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rFonts w:ascii="Noto Sans Symbols" w:eastAsia="Noto Sans Symbols" w:hAnsi="Noto Sans Symbols" w:cs="Noto Sans Symbols"/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rFonts w:ascii="Noto Sans Symbols" w:eastAsia="Noto Sans Symbols" w:hAnsi="Noto Sans Symbols" w:cs="Noto Sans Symbols"/>
        <w:u w:val="none"/>
      </w:rPr>
    </w:lvl>
  </w:abstractNum>
  <w:abstractNum w:abstractNumId="1" w15:restartNumberingAfterBreak="0">
    <w:nsid w:val="63D1080A"/>
    <w:multiLevelType w:val="multilevel"/>
    <w:tmpl w:val="1F766C04"/>
    <w:lvl w:ilvl="0">
      <w:start w:val="1"/>
      <w:numFmt w:val="bullet"/>
      <w:lvlText w:val="-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Noto Sans Symbols" w:eastAsia="Noto Sans Symbols" w:hAnsi="Noto Sans Symbols" w:cs="Noto Sans Symbols"/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rFonts w:ascii="Noto Sans Symbols" w:eastAsia="Noto Sans Symbols" w:hAnsi="Noto Sans Symbols" w:cs="Noto Sans Symbols"/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rFonts w:ascii="Noto Sans Symbols" w:eastAsia="Noto Sans Symbols" w:hAnsi="Noto Sans Symbols" w:cs="Noto Sans Symbols"/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rFonts w:ascii="Noto Sans Symbols" w:eastAsia="Noto Sans Symbols" w:hAnsi="Noto Sans Symbols" w:cs="Noto Sans Symbols"/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rFonts w:ascii="Noto Sans Symbols" w:eastAsia="Noto Sans Symbols" w:hAnsi="Noto Sans Symbols" w:cs="Noto Sans Symbols"/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rFonts w:ascii="Noto Sans Symbols" w:eastAsia="Noto Sans Symbols" w:hAnsi="Noto Sans Symbols" w:cs="Noto Sans Symbols"/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rFonts w:ascii="Noto Sans Symbols" w:eastAsia="Noto Sans Symbols" w:hAnsi="Noto Sans Symbols" w:cs="Noto Sans Symbols"/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rFonts w:ascii="Noto Sans Symbols" w:eastAsia="Noto Sans Symbols" w:hAnsi="Noto Sans Symbols" w:cs="Noto Sans Symbols"/>
        <w:u w:val="none"/>
      </w:rPr>
    </w:lvl>
  </w:abstractNum>
  <w:abstractNum w:abstractNumId="2" w15:restartNumberingAfterBreak="0">
    <w:nsid w:val="64891B54"/>
    <w:multiLevelType w:val="multilevel"/>
    <w:tmpl w:val="216A612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eastAsia="Noto Sans Symbols" w:hAnsi="Noto Sans Symbols" w:cs="Noto Sans Symbols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eastAsia="Noto Sans Symbols" w:hAnsi="Noto Sans Symbols" w:cs="Noto Sans Symbols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eastAsia="Noto Sans Symbols" w:hAnsi="Noto Sans Symbols" w:cs="Noto Sans Symbols"/>
        <w:u w:val="none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282"/>
    <w:rsid w:val="00854CA5"/>
    <w:rsid w:val="00D03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AAC7C6"/>
  <w15:docId w15:val="{10FEC610-C6E9-4633-BBE1-F73BC5C4B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400" w:after="120"/>
      <w:outlineLvl w:val="0"/>
    </w:pPr>
    <w:rPr>
      <w:color w:val="000000"/>
      <w:sz w:val="40"/>
      <w:szCs w:val="40"/>
    </w:rPr>
  </w:style>
  <w:style w:type="paragraph" w:styleId="2">
    <w:name w:val="heading 2"/>
    <w:basedOn w:val="a"/>
    <w:next w:val="a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360" w:after="120"/>
      <w:outlineLvl w:val="1"/>
    </w:pPr>
    <w:rPr>
      <w:color w:val="000000"/>
      <w:sz w:val="32"/>
      <w:szCs w:val="32"/>
    </w:rPr>
  </w:style>
  <w:style w:type="paragraph" w:styleId="3">
    <w:name w:val="heading 3"/>
    <w:basedOn w:val="a"/>
    <w:next w:val="a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after="60"/>
    </w:pPr>
    <w:rPr>
      <w:color w:val="000000"/>
      <w:sz w:val="52"/>
      <w:szCs w:val="52"/>
    </w:rPr>
  </w:style>
  <w:style w:type="paragraph" w:styleId="a4">
    <w:name w:val="Subtitle"/>
    <w:basedOn w:val="a"/>
    <w:next w:val="a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after="320" w:line="276" w:lineRule="auto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yadonor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tihi.ru/avtor/tam90263206&amp;s=0" TargetMode="External"/><Relationship Id="rId5" Type="http://schemas.openxmlformats.org/officeDocument/2006/relationships/hyperlink" Target="https://www.youtube.com/watch?v=l7yJl6HkU9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2456</Words>
  <Characters>14005</Characters>
  <Application>Microsoft Office Word</Application>
  <DocSecurity>0</DocSecurity>
  <Lines>116</Lines>
  <Paragraphs>32</Paragraphs>
  <ScaleCrop>false</ScaleCrop>
  <Company/>
  <LinksUpToDate>false</LinksUpToDate>
  <CharactersWithSpaces>16429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Education - Obrazfund</cp:lastModifiedBy>
  <cp:revision>2</cp:revision>
  <dcterms:created xsi:type="dcterms:W3CDTF">2025-01-15T12:05:00Z</dcterms:created>
  <dcterms:modified xsi:type="dcterms:W3CDTF">2025-01-15T12:06:00Z</dcterms:modified>
</cp:coreProperties>
</file>